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82" w:rsidRDefault="008F4782" w:rsidP="008F4782">
      <w:pPr>
        <w:jc w:val="center"/>
        <w:rPr>
          <w:rFonts w:asciiTheme="majorEastAsia" w:eastAsiaTheme="majorEastAsia" w:hAnsiTheme="majorEastAsia" w:hint="eastAsia"/>
        </w:rPr>
      </w:pPr>
    </w:p>
    <w:p w:rsidR="00C423ED" w:rsidRPr="008F4782" w:rsidRDefault="00C423ED" w:rsidP="008F4782">
      <w:pPr>
        <w:jc w:val="center"/>
        <w:rPr>
          <w:rFonts w:asciiTheme="majorEastAsia" w:eastAsiaTheme="majorEastAsia" w:hAnsiTheme="majorEastAsia" w:hint="eastAsia"/>
          <w:b/>
          <w:sz w:val="72"/>
          <w:szCs w:val="72"/>
        </w:rPr>
      </w:pPr>
      <w:bookmarkStart w:id="0" w:name="_GoBack"/>
      <w:r w:rsidRPr="008F4782">
        <w:rPr>
          <w:rFonts w:asciiTheme="majorEastAsia" w:eastAsiaTheme="majorEastAsia" w:hAnsiTheme="majorEastAsia" w:hint="eastAsia"/>
          <w:b/>
          <w:sz w:val="72"/>
          <w:szCs w:val="72"/>
        </w:rPr>
        <w:t>ARCHER</w:t>
      </w:r>
      <w:proofErr w:type="gramStart"/>
      <w:r w:rsidRPr="008F4782">
        <w:rPr>
          <w:rFonts w:asciiTheme="majorEastAsia" w:eastAsiaTheme="majorEastAsia" w:hAnsiTheme="majorEastAsia" w:hint="eastAsia"/>
          <w:b/>
          <w:sz w:val="72"/>
          <w:szCs w:val="72"/>
        </w:rPr>
        <w:t>長絲型紅色極壓滑</w:t>
      </w:r>
      <w:proofErr w:type="gramEnd"/>
      <w:r w:rsidRPr="008F4782">
        <w:rPr>
          <w:rFonts w:asciiTheme="majorEastAsia" w:eastAsiaTheme="majorEastAsia" w:hAnsiTheme="majorEastAsia" w:hint="eastAsia"/>
          <w:b/>
          <w:sz w:val="72"/>
          <w:szCs w:val="72"/>
        </w:rPr>
        <w:t>脂</w:t>
      </w:r>
    </w:p>
    <w:bookmarkEnd w:id="0"/>
    <w:p w:rsidR="008F4782" w:rsidRPr="00C423ED" w:rsidRDefault="008F4782" w:rsidP="008F4782">
      <w:pPr>
        <w:jc w:val="center"/>
        <w:rPr>
          <w:rFonts w:asciiTheme="majorEastAsia" w:eastAsiaTheme="majorEastAsia" w:hAnsiTheme="majorEastAsia"/>
        </w:rPr>
      </w:pPr>
    </w:p>
    <w:p w:rsidR="00C423ED" w:rsidRPr="00C423ED" w:rsidRDefault="00C423ED" w:rsidP="00C423ED">
      <w:pPr>
        <w:jc w:val="center"/>
        <w:rPr>
          <w:rFonts w:asciiTheme="majorEastAsia" w:eastAsiaTheme="majorEastAsia" w:hAnsiTheme="majorEastAsia"/>
        </w:rPr>
      </w:pPr>
      <w:r w:rsidRPr="00C423ED">
        <w:rPr>
          <w:rFonts w:asciiTheme="majorEastAsia" w:eastAsiaTheme="majorEastAsia" w:hAnsiTheme="majorEastAsia" w:hint="eastAsia"/>
        </w:rPr>
        <w:t>MULTI-PURPOSE   EPR3.5T SQ   GREASE</w:t>
      </w:r>
    </w:p>
    <w:p w:rsidR="00C423ED" w:rsidRPr="00C423ED" w:rsidRDefault="00C423ED" w:rsidP="00C423ED">
      <w:pPr>
        <w:jc w:val="center"/>
        <w:rPr>
          <w:rFonts w:asciiTheme="majorEastAsia" w:eastAsiaTheme="majorEastAsia" w:hAnsiTheme="majorEastAsia"/>
        </w:rPr>
      </w:pPr>
    </w:p>
    <w:p w:rsidR="00C423ED" w:rsidRPr="00C423ED" w:rsidRDefault="00C423ED" w:rsidP="00C423ED">
      <w:pPr>
        <w:rPr>
          <w:rFonts w:asciiTheme="majorEastAsia" w:eastAsiaTheme="majorEastAsia" w:hAnsiTheme="majorEastAsia"/>
        </w:rPr>
      </w:pPr>
      <w:r w:rsidRPr="00C423ED">
        <w:rPr>
          <w:rFonts w:asciiTheme="majorEastAsia" w:eastAsiaTheme="majorEastAsia" w:hAnsiTheme="majorEastAsia" w:hint="eastAsia"/>
        </w:rPr>
        <w:t xml:space="preserve">    高溫</w:t>
      </w:r>
      <w:proofErr w:type="gramStart"/>
      <w:r w:rsidRPr="00C423ED">
        <w:rPr>
          <w:rFonts w:asciiTheme="majorEastAsia" w:eastAsiaTheme="majorEastAsia" w:hAnsiTheme="majorEastAsia" w:hint="eastAsia"/>
        </w:rPr>
        <w:t>極壓鋰基脂</w:t>
      </w:r>
      <w:proofErr w:type="gramEnd"/>
      <w:r w:rsidRPr="00C423ED">
        <w:rPr>
          <w:rFonts w:asciiTheme="majorEastAsia" w:eastAsiaTheme="majorEastAsia" w:hAnsiTheme="majorEastAsia" w:hint="eastAsia"/>
        </w:rPr>
        <w:t>（MULTI-PURPOSE EPTR GREASE）其品質</w:t>
      </w:r>
      <w:proofErr w:type="gramStart"/>
      <w:r w:rsidRPr="00C423ED">
        <w:rPr>
          <w:rFonts w:asciiTheme="majorEastAsia" w:eastAsiaTheme="majorEastAsia" w:hAnsiTheme="majorEastAsia" w:hint="eastAsia"/>
        </w:rPr>
        <w:t>優異除耐高溫</w:t>
      </w:r>
      <w:proofErr w:type="gramEnd"/>
      <w:r w:rsidRPr="00C423ED">
        <w:rPr>
          <w:rFonts w:asciiTheme="majorEastAsia" w:eastAsiaTheme="majorEastAsia" w:hAnsiTheme="majorEastAsia" w:hint="eastAsia"/>
        </w:rPr>
        <w:t>之特性外，尚具有良好</w:t>
      </w:r>
      <w:proofErr w:type="gramStart"/>
      <w:r w:rsidRPr="00C423ED">
        <w:rPr>
          <w:rFonts w:asciiTheme="majorEastAsia" w:eastAsiaTheme="majorEastAsia" w:hAnsiTheme="majorEastAsia" w:hint="eastAsia"/>
        </w:rPr>
        <w:t>的極壓負荷</w:t>
      </w:r>
      <w:proofErr w:type="gramEnd"/>
      <w:r w:rsidRPr="00C423ED">
        <w:rPr>
          <w:rFonts w:asciiTheme="majorEastAsia" w:eastAsiaTheme="majorEastAsia" w:hAnsiTheme="majorEastAsia" w:hint="eastAsia"/>
        </w:rPr>
        <w:t>能力。</w:t>
      </w:r>
    </w:p>
    <w:p w:rsidR="00C423ED" w:rsidRPr="00C423ED" w:rsidRDefault="00C423ED" w:rsidP="00C423ED">
      <w:pPr>
        <w:rPr>
          <w:rFonts w:asciiTheme="majorEastAsia" w:eastAsiaTheme="majorEastAsia" w:hAnsiTheme="majorEastAsia"/>
        </w:rPr>
      </w:pPr>
    </w:p>
    <w:p w:rsidR="00C423ED" w:rsidRPr="00C423ED" w:rsidRDefault="00C423ED" w:rsidP="00C423ED">
      <w:pPr>
        <w:jc w:val="both"/>
        <w:rPr>
          <w:rFonts w:asciiTheme="majorEastAsia" w:eastAsiaTheme="majorEastAsia" w:hAnsiTheme="majorEastAsia"/>
        </w:rPr>
      </w:pPr>
    </w:p>
    <w:p w:rsidR="00C423ED" w:rsidRPr="00C423ED" w:rsidRDefault="00C423ED" w:rsidP="00C423ED">
      <w:pPr>
        <w:tabs>
          <w:tab w:val="left" w:pos="840"/>
        </w:tabs>
        <w:ind w:leftChars="50" w:left="840" w:rightChars="-50" w:right="-120" w:hangingChars="300" w:hanging="720"/>
        <w:rPr>
          <w:rFonts w:asciiTheme="majorEastAsia" w:eastAsiaTheme="majorEastAsia" w:hAnsiTheme="majorEastAsia"/>
        </w:rPr>
      </w:pPr>
      <w:r w:rsidRPr="00C423ED">
        <w:rPr>
          <w:rFonts w:asciiTheme="majorEastAsia" w:eastAsiaTheme="majorEastAsia" w:hAnsiTheme="majorEastAsia" w:hint="eastAsia"/>
        </w:rPr>
        <w:t xml:space="preserve">   1、本高溫</w:t>
      </w:r>
      <w:proofErr w:type="gramStart"/>
      <w:r w:rsidRPr="00C423ED">
        <w:rPr>
          <w:rFonts w:asciiTheme="majorEastAsia" w:eastAsiaTheme="majorEastAsia" w:hAnsiTheme="majorEastAsia" w:hint="eastAsia"/>
        </w:rPr>
        <w:t>極壓鋰基脂係</w:t>
      </w:r>
      <w:proofErr w:type="gramEnd"/>
      <w:r w:rsidRPr="00C423ED">
        <w:rPr>
          <w:rFonts w:asciiTheme="majorEastAsia" w:eastAsiaTheme="majorEastAsia" w:hAnsiTheme="majorEastAsia" w:hint="eastAsia"/>
        </w:rPr>
        <w:t>採用高級精煉原料油在調配目前最先進的耐高溫及特殊EXTREME PRESSURE添加劑精製而成。</w:t>
      </w:r>
      <w:proofErr w:type="gramStart"/>
      <w:r w:rsidRPr="00C423ED">
        <w:rPr>
          <w:rFonts w:asciiTheme="majorEastAsia" w:eastAsiaTheme="majorEastAsia" w:hAnsiTheme="majorEastAsia" w:hint="eastAsia"/>
        </w:rPr>
        <w:t>其滴點</w:t>
      </w:r>
      <w:proofErr w:type="gramEnd"/>
      <w:r w:rsidRPr="00C423ED">
        <w:rPr>
          <w:rFonts w:asciiTheme="majorEastAsia" w:eastAsiaTheme="majorEastAsia" w:hAnsiTheme="majorEastAsia" w:hint="eastAsia"/>
        </w:rPr>
        <w:t>更高達</w:t>
      </w:r>
      <w:smartTag w:uri="urn:schemas-microsoft-com:office:smarttags" w:element="chmetcnv">
        <w:smartTagPr>
          <w:attr w:name="UnitName" w:val="℃"/>
          <w:attr w:name="SourceValue" w:val="205"/>
          <w:attr w:name="HasSpace" w:val="False"/>
          <w:attr w:name="Negative" w:val="False"/>
          <w:attr w:name="NumberType" w:val="1"/>
          <w:attr w:name="TCSC" w:val="0"/>
        </w:smartTagPr>
        <w:r w:rsidRPr="00C423ED">
          <w:rPr>
            <w:rFonts w:asciiTheme="majorEastAsia" w:eastAsiaTheme="majorEastAsia" w:hAnsiTheme="majorEastAsia" w:hint="eastAsia"/>
          </w:rPr>
          <w:t>205℃</w:t>
        </w:r>
      </w:smartTag>
      <w:r w:rsidRPr="00C423ED">
        <w:rPr>
          <w:rFonts w:asciiTheme="majorEastAsia" w:eastAsiaTheme="majorEastAsia" w:hAnsiTheme="majorEastAsia" w:hint="eastAsia"/>
        </w:rPr>
        <w:t>。</w:t>
      </w:r>
    </w:p>
    <w:p w:rsidR="00C423ED" w:rsidRPr="00C423ED" w:rsidRDefault="00C423ED" w:rsidP="00C423ED">
      <w:pPr>
        <w:ind w:right="720"/>
        <w:rPr>
          <w:rFonts w:asciiTheme="majorEastAsia" w:eastAsiaTheme="majorEastAsia" w:hAnsiTheme="majorEastAsia"/>
        </w:rPr>
      </w:pPr>
    </w:p>
    <w:p w:rsidR="00C423ED" w:rsidRPr="00C423ED" w:rsidRDefault="00C423ED" w:rsidP="00C423ED">
      <w:pPr>
        <w:ind w:leftChars="200" w:left="840" w:hangingChars="150" w:hanging="360"/>
        <w:rPr>
          <w:rFonts w:asciiTheme="majorEastAsia" w:eastAsiaTheme="majorEastAsia" w:hAnsiTheme="majorEastAsia"/>
        </w:rPr>
      </w:pPr>
      <w:r w:rsidRPr="00C423ED">
        <w:rPr>
          <w:rFonts w:asciiTheme="majorEastAsia" w:eastAsiaTheme="majorEastAsia" w:hAnsiTheme="majorEastAsia" w:hint="eastAsia"/>
        </w:rPr>
        <w:t>2、</w:t>
      </w:r>
      <w:proofErr w:type="gramStart"/>
      <w:r w:rsidRPr="00C423ED">
        <w:rPr>
          <w:rFonts w:asciiTheme="majorEastAsia" w:eastAsiaTheme="majorEastAsia" w:hAnsiTheme="majorEastAsia" w:hint="eastAsia"/>
        </w:rPr>
        <w:t>本品廣</w:t>
      </w:r>
      <w:proofErr w:type="gramEnd"/>
      <w:r w:rsidRPr="00C423ED">
        <w:rPr>
          <w:rFonts w:asciiTheme="majorEastAsia" w:eastAsiaTheme="majorEastAsia" w:hAnsiTheme="majorEastAsia" w:hint="eastAsia"/>
        </w:rPr>
        <w:t>用於</w:t>
      </w:r>
      <w:proofErr w:type="gramStart"/>
      <w:r w:rsidRPr="00C423ED">
        <w:rPr>
          <w:rFonts w:asciiTheme="majorEastAsia" w:eastAsiaTheme="majorEastAsia" w:hAnsiTheme="majorEastAsia" w:hint="eastAsia"/>
        </w:rPr>
        <w:t>一</w:t>
      </w:r>
      <w:proofErr w:type="gramEnd"/>
      <w:r w:rsidRPr="00C423ED">
        <w:rPr>
          <w:rFonts w:asciiTheme="majorEastAsia" w:eastAsiaTheme="majorEastAsia" w:hAnsiTheme="majorEastAsia" w:hint="eastAsia"/>
        </w:rPr>
        <w:t>搬工業設備及車輛軸承或有重負荷及衝擊時使用。自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C423ED">
          <w:rPr>
            <w:rFonts w:asciiTheme="majorEastAsia" w:eastAsiaTheme="majorEastAsia" w:hAnsiTheme="majorEastAsia" w:hint="eastAsia"/>
          </w:rPr>
          <w:t>0℃</w:t>
        </w:r>
      </w:smartTag>
      <w:r w:rsidRPr="00C423ED">
        <w:rPr>
          <w:rFonts w:asciiTheme="majorEastAsia" w:eastAsiaTheme="majorEastAsia" w:hAnsiTheme="majorEastAsia" w:hint="eastAsia"/>
        </w:rPr>
        <w:t>~</w:t>
      </w:r>
      <w:smartTag w:uri="urn:schemas-microsoft-com:office:smarttags" w:element="chmetcnv">
        <w:smartTagPr>
          <w:attr w:name="UnitName" w:val="℃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C423ED">
          <w:rPr>
            <w:rFonts w:asciiTheme="majorEastAsia" w:eastAsiaTheme="majorEastAsia" w:hAnsiTheme="majorEastAsia" w:hint="eastAsia"/>
          </w:rPr>
          <w:t>150℃</w:t>
        </w:r>
      </w:smartTag>
      <w:r w:rsidRPr="00C423ED">
        <w:rPr>
          <w:rFonts w:asciiTheme="majorEastAsia" w:eastAsiaTheme="majorEastAsia" w:hAnsiTheme="majorEastAsia" w:hint="eastAsia"/>
        </w:rPr>
        <w:t>潮濕或乾燥之環境下均可使用。</w:t>
      </w:r>
    </w:p>
    <w:p w:rsidR="00C423ED" w:rsidRPr="00C423ED" w:rsidRDefault="00C423ED" w:rsidP="00C423ED">
      <w:pPr>
        <w:rPr>
          <w:rFonts w:asciiTheme="majorEastAsia" w:eastAsiaTheme="majorEastAsia" w:hAnsiTheme="majorEastAsia"/>
        </w:rPr>
      </w:pPr>
    </w:p>
    <w:p w:rsidR="00C423ED" w:rsidRPr="00C423ED" w:rsidRDefault="00C423ED" w:rsidP="00C423ED">
      <w:pPr>
        <w:rPr>
          <w:rFonts w:asciiTheme="majorEastAsia" w:eastAsiaTheme="majorEastAsia" w:hAnsiTheme="majorEastAsia"/>
        </w:rPr>
      </w:pPr>
      <w:r w:rsidRPr="00C423ED">
        <w:rPr>
          <w:rFonts w:asciiTheme="majorEastAsia" w:eastAsiaTheme="majorEastAsia" w:hAnsiTheme="majorEastAsia" w:hint="eastAsia"/>
        </w:rPr>
        <w:t xml:space="preserve">    3、可用於手工施用方法或</w:t>
      </w:r>
      <w:proofErr w:type="gramStart"/>
      <w:r w:rsidRPr="00C423ED">
        <w:rPr>
          <w:rFonts w:asciiTheme="majorEastAsia" w:eastAsiaTheme="majorEastAsia" w:hAnsiTheme="majorEastAsia" w:hint="eastAsia"/>
        </w:rPr>
        <w:t>以壓送方式</w:t>
      </w:r>
      <w:proofErr w:type="gramEnd"/>
      <w:r w:rsidRPr="00C423ED">
        <w:rPr>
          <w:rFonts w:asciiTheme="majorEastAsia" w:eastAsiaTheme="majorEastAsia" w:hAnsiTheme="majorEastAsia" w:hint="eastAsia"/>
        </w:rPr>
        <w:t>添加的自動化</w:t>
      </w:r>
      <w:proofErr w:type="gramStart"/>
      <w:r w:rsidRPr="00C423ED">
        <w:rPr>
          <w:rFonts w:asciiTheme="majorEastAsia" w:eastAsiaTheme="majorEastAsia" w:hAnsiTheme="majorEastAsia" w:hint="eastAsia"/>
        </w:rPr>
        <w:t>中央給油潤滑</w:t>
      </w:r>
      <w:proofErr w:type="gramEnd"/>
      <w:r w:rsidRPr="00C423ED">
        <w:rPr>
          <w:rFonts w:asciiTheme="majorEastAsia" w:eastAsiaTheme="majorEastAsia" w:hAnsiTheme="majorEastAsia" w:hint="eastAsia"/>
        </w:rPr>
        <w:t>裝置。</w:t>
      </w:r>
    </w:p>
    <w:p w:rsidR="00C423ED" w:rsidRPr="00C423ED" w:rsidRDefault="00C423ED" w:rsidP="00C423ED">
      <w:pPr>
        <w:rPr>
          <w:rFonts w:asciiTheme="majorEastAsia" w:eastAsiaTheme="majorEastAsia" w:hAnsiTheme="majorEastAsia"/>
        </w:rPr>
      </w:pPr>
    </w:p>
    <w:p w:rsidR="00C423ED" w:rsidRPr="00C423ED" w:rsidRDefault="00C423ED" w:rsidP="00C423ED">
      <w:pPr>
        <w:ind w:left="840" w:hangingChars="350" w:hanging="840"/>
        <w:rPr>
          <w:rFonts w:asciiTheme="majorEastAsia" w:eastAsiaTheme="majorEastAsia" w:hAnsiTheme="majorEastAsia"/>
        </w:rPr>
      </w:pPr>
      <w:r w:rsidRPr="00C423ED">
        <w:rPr>
          <w:rFonts w:asciiTheme="majorEastAsia" w:eastAsiaTheme="majorEastAsia" w:hAnsiTheme="majorEastAsia" w:hint="eastAsia"/>
        </w:rPr>
        <w:t xml:space="preserve">    4、</w:t>
      </w:r>
      <w:proofErr w:type="gramStart"/>
      <w:r w:rsidRPr="00C423ED">
        <w:rPr>
          <w:rFonts w:asciiTheme="majorEastAsia" w:eastAsiaTheme="majorEastAsia" w:hAnsiTheme="majorEastAsia" w:hint="eastAsia"/>
        </w:rPr>
        <w:t>本品有</w:t>
      </w:r>
      <w:proofErr w:type="gramEnd"/>
      <w:r w:rsidRPr="00C423ED">
        <w:rPr>
          <w:rFonts w:asciiTheme="majorEastAsia" w:eastAsiaTheme="majorEastAsia" w:hAnsiTheme="majorEastAsia" w:hint="eastAsia"/>
        </w:rPr>
        <w:t>極佳的耐高溫、</w:t>
      </w:r>
      <w:proofErr w:type="gramStart"/>
      <w:r w:rsidRPr="00C423ED">
        <w:rPr>
          <w:rFonts w:asciiTheme="majorEastAsia" w:eastAsiaTheme="majorEastAsia" w:hAnsiTheme="majorEastAsia" w:hint="eastAsia"/>
        </w:rPr>
        <w:t>耐極壓</w:t>
      </w:r>
      <w:proofErr w:type="gramEnd"/>
      <w:r w:rsidRPr="00C423ED">
        <w:rPr>
          <w:rFonts w:asciiTheme="majorEastAsia" w:eastAsiaTheme="majorEastAsia" w:hAnsiTheme="majorEastAsia" w:hint="eastAsia"/>
        </w:rPr>
        <w:t>性、抗氧化性，還有卓越的抗水性以及具長時間的潤滑壽命。</w:t>
      </w:r>
    </w:p>
    <w:p w:rsidR="00C423ED" w:rsidRPr="00C423ED" w:rsidRDefault="00C423ED" w:rsidP="00C423ED">
      <w:pPr>
        <w:jc w:val="center"/>
        <w:rPr>
          <w:rFonts w:asciiTheme="majorEastAsia" w:eastAsiaTheme="majorEastAsia" w:hAnsiTheme="majorEastAsia"/>
        </w:rPr>
      </w:pPr>
    </w:p>
    <w:p w:rsidR="00C423ED" w:rsidRPr="00C423ED" w:rsidRDefault="00C423ED" w:rsidP="00C423ED">
      <w:pPr>
        <w:rPr>
          <w:rFonts w:asciiTheme="majorEastAsia" w:eastAsiaTheme="majorEastAsia" w:hAnsiTheme="majorEastAsia"/>
        </w:rPr>
      </w:pPr>
      <w:r w:rsidRPr="00C423ED">
        <w:rPr>
          <w:rFonts w:asciiTheme="majorEastAsia" w:eastAsiaTheme="majorEastAsia" w:hAnsiTheme="majorEastAsia" w:hint="eastAsia"/>
        </w:rPr>
        <w:t xml:space="preserve">    5、性狀（MULTI-PURPOSE EPTR GREASE）</w:t>
      </w:r>
    </w:p>
    <w:p w:rsidR="00C423ED" w:rsidRPr="00C423ED" w:rsidRDefault="00C423ED" w:rsidP="00C423ED">
      <w:pPr>
        <w:rPr>
          <w:rFonts w:asciiTheme="majorEastAsia" w:eastAsiaTheme="majorEastAsia" w:hAnsiTheme="majorEastAsia"/>
        </w:rPr>
      </w:pPr>
    </w:p>
    <w:p w:rsidR="00C423ED" w:rsidRPr="00C423ED" w:rsidRDefault="00C423ED" w:rsidP="00C423E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68"/>
        <w:gridCol w:w="3948"/>
      </w:tblGrid>
      <w:tr w:rsidR="00C423ED" w:rsidRPr="00C423ED" w:rsidTr="00936493">
        <w:tc>
          <w:tcPr>
            <w:tcW w:w="5868" w:type="dxa"/>
          </w:tcPr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GRADE NLGI</w:t>
            </w:r>
          </w:p>
        </w:tc>
        <w:tc>
          <w:tcPr>
            <w:tcW w:w="3948" w:type="dxa"/>
          </w:tcPr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3.5</w:t>
            </w:r>
          </w:p>
        </w:tc>
      </w:tr>
      <w:tr w:rsidR="00C423ED" w:rsidRPr="00C423ED" w:rsidTr="00936493">
        <w:tc>
          <w:tcPr>
            <w:tcW w:w="5868" w:type="dxa"/>
          </w:tcPr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COLOR顏色</w:t>
            </w:r>
          </w:p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SOAP BASE皂基</w:t>
            </w:r>
          </w:p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Penetration Worked ASTM D217@</w:t>
            </w:r>
            <w:smartTag w:uri="urn:schemas-microsoft-com:office:smarttags" w:element="chmetcnv">
              <w:smartTagPr>
                <w:attr w:name="UnitName" w:val="℃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3ED">
                <w:rPr>
                  <w:rFonts w:asciiTheme="majorEastAsia" w:eastAsiaTheme="majorEastAsia" w:hAnsiTheme="majorEastAsia" w:hint="eastAsia"/>
                  <w:sz w:val="24"/>
                </w:rPr>
                <w:t>25℃</w:t>
              </w:r>
            </w:smartTag>
            <w:r w:rsidRPr="00C423ED">
              <w:rPr>
                <w:rFonts w:asciiTheme="majorEastAsia" w:eastAsiaTheme="majorEastAsia" w:hAnsiTheme="majorEastAsia" w:hint="eastAsia"/>
                <w:sz w:val="24"/>
              </w:rPr>
              <w:t>稠度</w:t>
            </w:r>
            <w:proofErr w:type="gramStart"/>
            <w:r w:rsidRPr="00C423ED">
              <w:rPr>
                <w:rFonts w:asciiTheme="majorEastAsia" w:eastAsiaTheme="majorEastAsia" w:hAnsiTheme="majorEastAsia" w:hint="eastAsia"/>
                <w:sz w:val="24"/>
              </w:rPr>
              <w:t>真入度</w:t>
            </w:r>
            <w:proofErr w:type="gramEnd"/>
          </w:p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Dropping point ℃ ASTM D2265滴點</w:t>
            </w:r>
          </w:p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Timken OK Load.（</w:t>
            </w:r>
            <w:proofErr w:type="spellStart"/>
            <w:r w:rsidRPr="00C423ED">
              <w:rPr>
                <w:rFonts w:asciiTheme="majorEastAsia" w:eastAsiaTheme="majorEastAsia" w:hAnsiTheme="majorEastAsia" w:hint="eastAsia"/>
                <w:sz w:val="24"/>
              </w:rPr>
              <w:t>Lb</w:t>
            </w:r>
            <w:proofErr w:type="spellEnd"/>
            <w:r w:rsidRPr="00C423ED">
              <w:rPr>
                <w:rFonts w:asciiTheme="majorEastAsia" w:eastAsiaTheme="majorEastAsia" w:hAnsiTheme="majorEastAsia" w:hint="eastAsia"/>
                <w:sz w:val="24"/>
              </w:rPr>
              <w:t>）ASTM D2509荷重試驗</w:t>
            </w:r>
          </w:p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COPPER CORROSION 24Mrs@</w:t>
            </w:r>
            <w:smartTag w:uri="urn:schemas-microsoft-com:office:smarttags" w:element="chmetcnv">
              <w:smartTagPr>
                <w:attr w:name="UnitName" w:val="℃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3ED">
                <w:rPr>
                  <w:rFonts w:asciiTheme="majorEastAsia" w:eastAsiaTheme="majorEastAsia" w:hAnsiTheme="majorEastAsia" w:hint="eastAsia"/>
                  <w:sz w:val="24"/>
                </w:rPr>
                <w:t>100℃</w:t>
              </w:r>
            </w:smartTag>
            <w:r w:rsidRPr="00C423ED">
              <w:rPr>
                <w:rFonts w:asciiTheme="majorEastAsia" w:eastAsiaTheme="majorEastAsia" w:hAnsiTheme="majorEastAsia" w:hint="eastAsia"/>
                <w:sz w:val="24"/>
              </w:rPr>
              <w:t>銅板腐蝕</w:t>
            </w:r>
          </w:p>
        </w:tc>
        <w:tc>
          <w:tcPr>
            <w:tcW w:w="3948" w:type="dxa"/>
          </w:tcPr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RED</w:t>
            </w:r>
          </w:p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Lithium</w:t>
            </w:r>
          </w:p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225</w:t>
            </w:r>
          </w:p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205</w:t>
            </w:r>
          </w:p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50.4</w:t>
            </w:r>
          </w:p>
          <w:p w:rsidR="00C423ED" w:rsidRPr="00C423ED" w:rsidRDefault="00C423ED" w:rsidP="009364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23ED">
              <w:rPr>
                <w:rFonts w:asciiTheme="majorEastAsia" w:eastAsiaTheme="majorEastAsia" w:hAnsiTheme="majorEastAsia" w:hint="eastAsia"/>
                <w:sz w:val="24"/>
              </w:rPr>
              <w:t>1B</w:t>
            </w:r>
          </w:p>
        </w:tc>
      </w:tr>
    </w:tbl>
    <w:p w:rsidR="00C423ED" w:rsidRPr="00C423ED" w:rsidRDefault="00C423ED" w:rsidP="00C423ED">
      <w:pPr>
        <w:jc w:val="center"/>
        <w:rPr>
          <w:rFonts w:asciiTheme="majorEastAsia" w:eastAsiaTheme="majorEastAsia" w:hAnsiTheme="majorEastAsia"/>
        </w:rPr>
      </w:pPr>
    </w:p>
    <w:p w:rsidR="0077460F" w:rsidRPr="00C423ED" w:rsidRDefault="008F4782">
      <w:pPr>
        <w:rPr>
          <w:rFonts w:asciiTheme="majorEastAsia" w:eastAsiaTheme="majorEastAsia" w:hAnsiTheme="majorEastAsia"/>
        </w:rPr>
      </w:pPr>
    </w:p>
    <w:sectPr w:rsidR="0077460F" w:rsidRPr="00C423ED" w:rsidSect="007F250E">
      <w:pgSz w:w="11906" w:h="16838" w:code="9"/>
      <w:pgMar w:top="1440" w:right="1226" w:bottom="1440" w:left="9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ED"/>
    <w:rsid w:val="003A0204"/>
    <w:rsid w:val="008F4782"/>
    <w:rsid w:val="00C423ED"/>
    <w:rsid w:val="00E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3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3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solong</dc:creator>
  <cp:lastModifiedBy>solong</cp:lastModifiedBy>
  <cp:revision>2</cp:revision>
  <dcterms:created xsi:type="dcterms:W3CDTF">2014-04-28T10:21:00Z</dcterms:created>
  <dcterms:modified xsi:type="dcterms:W3CDTF">2014-04-28T10:42:00Z</dcterms:modified>
</cp:coreProperties>
</file>